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68" w:rsidRPr="00AF1368" w:rsidRDefault="00AF1368" w:rsidP="00AF1368">
      <w:pPr>
        <w:pStyle w:val="a3"/>
        <w:jc w:val="both"/>
        <w:rPr>
          <w:b/>
          <w:bCs/>
          <w:sz w:val="28"/>
          <w:szCs w:val="28"/>
          <w:lang w:val="uk-UA"/>
        </w:rPr>
      </w:pPr>
      <w:bookmarkStart w:id="0" w:name="_GoBack"/>
      <w:r w:rsidRPr="00AF1368">
        <w:rPr>
          <w:b/>
          <w:bCs/>
          <w:sz w:val="28"/>
          <w:szCs w:val="28"/>
          <w:lang w:val="uk-UA"/>
        </w:rPr>
        <w:t>ҚОРЫТЫНДЫ  БАҚЫЛАУҒА  ШАМАЛАНҒАН  СҰРАҚТАР  ТІЗІМІ</w:t>
      </w:r>
    </w:p>
    <w:p w:rsidR="00AF1368" w:rsidRPr="00AF1368" w:rsidRDefault="00AF1368" w:rsidP="00AF136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1368">
        <w:rPr>
          <w:sz w:val="28"/>
          <w:szCs w:val="28"/>
          <w:lang w:val="uk-UA"/>
        </w:rPr>
        <w:t>Компания капиталының құрылымын және құрамын оңтайландыру.</w:t>
      </w:r>
    </w:p>
    <w:p w:rsidR="00AF1368" w:rsidRPr="00AF1368" w:rsidRDefault="00AF1368" w:rsidP="00AF136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1368">
        <w:rPr>
          <w:sz w:val="28"/>
          <w:szCs w:val="28"/>
          <w:lang w:val="uk-UA"/>
        </w:rPr>
        <w:t>Капиталға жұмсалған шығындар және оларды бағалау әдістері</w:t>
      </w:r>
    </w:p>
    <w:p w:rsidR="00AF1368" w:rsidRPr="00AF1368" w:rsidRDefault="00AF1368" w:rsidP="00AF136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1368">
        <w:rPr>
          <w:sz w:val="28"/>
          <w:szCs w:val="28"/>
          <w:lang w:val="uk-UA"/>
        </w:rPr>
        <w:t>Капитал құрылымының теориясы : Модильяни-Миллер моделдері : ымыралы моделдер.</w:t>
      </w:r>
    </w:p>
    <w:p w:rsidR="00AF1368" w:rsidRPr="00AF1368" w:rsidRDefault="00AF1368" w:rsidP="00AF136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1368">
        <w:rPr>
          <w:sz w:val="28"/>
          <w:szCs w:val="28"/>
          <w:lang w:val="uk-UA"/>
        </w:rPr>
        <w:t>Компания активтерінің құрылымын және құрамын щңтайландыру.</w:t>
      </w:r>
    </w:p>
    <w:p w:rsidR="00AF1368" w:rsidRPr="00AF1368" w:rsidRDefault="00AF1368" w:rsidP="00AF136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1368">
        <w:rPr>
          <w:sz w:val="28"/>
          <w:szCs w:val="28"/>
          <w:lang w:val="uk-UA"/>
        </w:rPr>
        <w:t>Нақты мысал ретнде нақтылы инвестициялық жобаларды бағалау.</w:t>
      </w:r>
    </w:p>
    <w:p w:rsidR="00AF1368" w:rsidRPr="00AF1368" w:rsidRDefault="00AF1368" w:rsidP="00AF136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1368">
        <w:rPr>
          <w:sz w:val="28"/>
          <w:szCs w:val="28"/>
          <w:lang w:val="uk-UA"/>
        </w:rPr>
        <w:t>Нақты мысал ретінде күрделі қаржы жұмсалымдарының тиімділігін талдау.</w:t>
      </w:r>
    </w:p>
    <w:p w:rsidR="00AF1368" w:rsidRPr="00AF1368" w:rsidRDefault="00AF1368" w:rsidP="00AF136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1368">
        <w:rPr>
          <w:sz w:val="28"/>
          <w:szCs w:val="28"/>
          <w:lang w:val="uk-UA"/>
        </w:rPr>
        <w:t>Компанияның инвестициялық портфелін қалыптастыру.</w:t>
      </w:r>
    </w:p>
    <w:p w:rsidR="00AF1368" w:rsidRPr="00AF1368" w:rsidRDefault="00AF1368" w:rsidP="00AF136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1368">
        <w:rPr>
          <w:sz w:val="28"/>
          <w:szCs w:val="28"/>
          <w:lang w:val="uk-UA"/>
        </w:rPr>
        <w:t>Қор нарығының жекелеген инструменттік инвестициялық сапасына сипаттама.</w:t>
      </w:r>
    </w:p>
    <w:p w:rsidR="00AF1368" w:rsidRPr="00AF1368" w:rsidRDefault="00AF1368" w:rsidP="00AF136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1368">
        <w:rPr>
          <w:sz w:val="28"/>
          <w:szCs w:val="28"/>
          <w:lang w:val="uk-UA"/>
        </w:rPr>
        <w:t>Қаржылық инвестиция портфелін бағалау және қалыптастыру.</w:t>
      </w:r>
    </w:p>
    <w:p w:rsidR="00AF1368" w:rsidRPr="00AF1368" w:rsidRDefault="00AF1368" w:rsidP="00AF136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1368">
        <w:rPr>
          <w:sz w:val="28"/>
          <w:szCs w:val="28"/>
          <w:lang w:val="uk-UA"/>
        </w:rPr>
        <w:t>Компанияның ақша ағындарын басқару.</w:t>
      </w:r>
    </w:p>
    <w:p w:rsidR="00AF1368" w:rsidRPr="00AF1368" w:rsidRDefault="00AF1368" w:rsidP="00AF136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1368">
        <w:rPr>
          <w:sz w:val="28"/>
          <w:szCs w:val="28"/>
          <w:lang w:val="uk-UA"/>
        </w:rPr>
        <w:t>Компанияның қаржылық жағынан бағалау.</w:t>
      </w:r>
    </w:p>
    <w:p w:rsidR="00AF1368" w:rsidRPr="00AF1368" w:rsidRDefault="00AF1368" w:rsidP="00AF136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1368">
        <w:rPr>
          <w:sz w:val="28"/>
          <w:szCs w:val="28"/>
          <w:lang w:val="uk-UA"/>
        </w:rPr>
        <w:t>Инфляция жағдайында компанияны басқару ерекшеліктері.</w:t>
      </w:r>
    </w:p>
    <w:p w:rsidR="00AF1368" w:rsidRPr="00AF1368" w:rsidRDefault="00AF1368" w:rsidP="00AF136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1368">
        <w:rPr>
          <w:sz w:val="28"/>
          <w:szCs w:val="28"/>
          <w:lang w:val="uk-UA"/>
        </w:rPr>
        <w:t>Базалық (негізгі) қаржылық активтерге баға құру моделдері : ҚР капиталдар нарығында қолдану жағдайы.</w:t>
      </w:r>
    </w:p>
    <w:p w:rsidR="00AF1368" w:rsidRPr="00AF1368" w:rsidRDefault="00AF1368" w:rsidP="00AF136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1368">
        <w:rPr>
          <w:sz w:val="28"/>
          <w:szCs w:val="28"/>
          <w:lang w:val="uk-UA"/>
        </w:rPr>
        <w:t>Корпоративтік инвестициялық саясаттарды әзірлегенде нақтылы опциондар әдісін қолдану : қазақстандық клмпанияларда қолдану мүмкіндігі.</w:t>
      </w:r>
    </w:p>
    <w:p w:rsidR="00AF1368" w:rsidRPr="00AF1368" w:rsidRDefault="00AF1368" w:rsidP="00AF136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1368">
        <w:rPr>
          <w:sz w:val="28"/>
          <w:szCs w:val="28"/>
          <w:lang w:val="uk-UA"/>
        </w:rPr>
        <w:t>Тәуекел корпоративтік қарыздарды бағалауда опциондарды қолдану.</w:t>
      </w:r>
    </w:p>
    <w:p w:rsidR="00AF1368" w:rsidRPr="00AF1368" w:rsidRDefault="00AF1368" w:rsidP="00AF136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1368">
        <w:rPr>
          <w:sz w:val="28"/>
          <w:szCs w:val="28"/>
          <w:lang w:val="uk-UA"/>
        </w:rPr>
        <w:t>Күрделі құрылымды корпоративтік капитал шығындарын тлдау.</w:t>
      </w:r>
    </w:p>
    <w:p w:rsidR="00AF1368" w:rsidRPr="00AF1368" w:rsidRDefault="00AF1368" w:rsidP="00AF136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1368">
        <w:rPr>
          <w:sz w:val="28"/>
          <w:szCs w:val="28"/>
          <w:lang w:val="uk-UA"/>
        </w:rPr>
        <w:t>Дивидендтік саясаттардың моделдері : халықаралық зерттеу және қазақстандық капитал нарығында қолдану мүмкіншіліктері.</w:t>
      </w:r>
    </w:p>
    <w:p w:rsidR="00AF1368" w:rsidRPr="00AF1368" w:rsidRDefault="00AF1368" w:rsidP="00AF136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1368">
        <w:rPr>
          <w:sz w:val="28"/>
          <w:szCs w:val="28"/>
          <w:lang w:val="uk-UA"/>
        </w:rPr>
        <w:t>Өнеркәсіптік және банктік компанияларда қосу және жұтылу тиімділігін талдау моделдерін құру.</w:t>
      </w:r>
    </w:p>
    <w:p w:rsidR="00AF1368" w:rsidRPr="00AF1368" w:rsidRDefault="00AF1368" w:rsidP="00AF136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1368">
        <w:rPr>
          <w:sz w:val="28"/>
          <w:szCs w:val="28"/>
          <w:lang w:val="uk-UA"/>
        </w:rPr>
        <w:t>Компанияның қаржылық тұрақсыздығын және банкрот болуын болжамдау моделі : Қазақстан капитал нарығында қолдану мүмкіндігі.</w:t>
      </w:r>
    </w:p>
    <w:p w:rsidR="00AF1368" w:rsidRPr="00AF1368" w:rsidRDefault="00AF1368" w:rsidP="00AF136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1368">
        <w:rPr>
          <w:sz w:val="28"/>
          <w:szCs w:val="28"/>
          <w:lang w:val="uk-UA"/>
        </w:rPr>
        <w:t>Жобаны талдауда экономикалық пайда әдісін қолдану.</w:t>
      </w:r>
    </w:p>
    <w:p w:rsidR="00AF1368" w:rsidRPr="00AF1368" w:rsidRDefault="00AF1368" w:rsidP="00AF136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1368">
        <w:rPr>
          <w:sz w:val="28"/>
          <w:szCs w:val="28"/>
          <w:lang w:val="uk-UA"/>
        </w:rPr>
        <w:t>Қызметкерлерді марапаттаудаэкономикалық пайданы қолдану.</w:t>
      </w:r>
    </w:p>
    <w:p w:rsidR="00E11383" w:rsidRPr="00AF1368" w:rsidRDefault="00E11383">
      <w:pPr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sectPr w:rsidR="00E11383" w:rsidRPr="00AF1368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088B"/>
    <w:multiLevelType w:val="hybridMultilevel"/>
    <w:tmpl w:val="8594F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68"/>
    <w:rsid w:val="00AF1368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1368"/>
    <w:pPr>
      <w:suppressAutoHyphens/>
      <w:spacing w:after="120"/>
    </w:pPr>
    <w:rPr>
      <w:rFonts w:ascii="Times New Roman" w:eastAsia="Times New Roman" w:hAnsi="Times New Roman" w:cs="Times New Roman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F1368"/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1368"/>
    <w:pPr>
      <w:suppressAutoHyphens/>
      <w:spacing w:after="120"/>
    </w:pPr>
    <w:rPr>
      <w:rFonts w:ascii="Times New Roman" w:eastAsia="Times New Roman" w:hAnsi="Times New Roman" w:cs="Times New Roman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F1368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Macintosh Word</Application>
  <DocSecurity>0</DocSecurity>
  <Lines>10</Lines>
  <Paragraphs>3</Paragraphs>
  <ScaleCrop>false</ScaleCrop>
  <Company>Dom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2021-09-21T13:27:00Z</dcterms:created>
  <dcterms:modified xsi:type="dcterms:W3CDTF">2021-09-21T13:27:00Z</dcterms:modified>
</cp:coreProperties>
</file>